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8B" w:rsidRDefault="00344B8B" w:rsidP="00344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4B8B" w:rsidRPr="00C61A58" w:rsidRDefault="00344B8B" w:rsidP="00344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>
        <w:rPr>
          <w:rFonts w:ascii="Arial" w:hAnsi="Arial" w:cs="Arial"/>
          <w:sz w:val="24"/>
          <w:szCs w:val="24"/>
        </w:rPr>
        <w:t>IX,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lo siguiente:</w:t>
      </w:r>
    </w:p>
    <w:p w:rsidR="00171040" w:rsidRPr="00C61A58" w:rsidRDefault="00171040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C61A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B7659E">
        <w:rPr>
          <w:rFonts w:ascii="Arial" w:hAnsi="Arial" w:cs="Arial"/>
          <w:sz w:val="24"/>
          <w:szCs w:val="24"/>
        </w:rPr>
        <w:t>Ferias por la Transparencia”</w:t>
      </w:r>
    </w:p>
    <w:p w:rsidR="00C61A58" w:rsidRDefault="00C61A58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CA04F7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Difundir </w:t>
      </w:r>
      <w:r w:rsidR="006F36E2">
        <w:rPr>
          <w:rFonts w:ascii="Arial" w:hAnsi="Arial" w:cs="Arial"/>
          <w:sz w:val="24"/>
          <w:szCs w:val="24"/>
        </w:rPr>
        <w:t>entre los habitantes de la Ciudad</w:t>
      </w:r>
      <w:r w:rsidR="00493507">
        <w:rPr>
          <w:rFonts w:ascii="Arial" w:hAnsi="Arial" w:cs="Arial"/>
          <w:sz w:val="24"/>
          <w:szCs w:val="24"/>
        </w:rPr>
        <w:t>,</w:t>
      </w:r>
      <w:r w:rsidR="006F36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Derecho de </w:t>
      </w:r>
      <w:r w:rsidR="006F36E2">
        <w:rPr>
          <w:rFonts w:ascii="Arial" w:hAnsi="Arial" w:cs="Arial"/>
          <w:sz w:val="24"/>
          <w:szCs w:val="24"/>
        </w:rPr>
        <w:t>Acceso a la Información Pública y el Derecho a la Protección de Datos Personales, en las 16 demarcaciones territoriales del Distrito Federal</w:t>
      </w:r>
      <w:r w:rsidR="00493507">
        <w:rPr>
          <w:rFonts w:ascii="Arial" w:hAnsi="Arial" w:cs="Arial"/>
          <w:sz w:val="24"/>
          <w:szCs w:val="24"/>
        </w:rPr>
        <w:t xml:space="preserve"> y en eventos públicos organizados por otros Entes</w:t>
      </w:r>
      <w:r w:rsidR="006F36E2">
        <w:rPr>
          <w:rFonts w:ascii="Arial" w:hAnsi="Arial" w:cs="Arial"/>
          <w:sz w:val="24"/>
          <w:szCs w:val="24"/>
        </w:rPr>
        <w:t>.</w:t>
      </w:r>
    </w:p>
    <w:p w:rsidR="00432C39" w:rsidRDefault="00432C39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7659E" w:rsidRDefault="00B7659E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</w:t>
      </w:r>
      <w:r w:rsidR="00FA7CF7">
        <w:rPr>
          <w:rFonts w:ascii="Arial" w:hAnsi="Arial" w:cs="Arial"/>
          <w:sz w:val="24"/>
          <w:szCs w:val="24"/>
        </w:rPr>
        <w:t xml:space="preserve">segundo </w:t>
      </w:r>
      <w:r>
        <w:rPr>
          <w:rFonts w:ascii="Arial" w:hAnsi="Arial" w:cs="Arial"/>
          <w:sz w:val="24"/>
          <w:szCs w:val="24"/>
        </w:rPr>
        <w:t xml:space="preserve">trimestre del año en curso, el 8 de </w:t>
      </w:r>
      <w:r w:rsidR="00FA7CF7">
        <w:rPr>
          <w:rFonts w:ascii="Arial" w:hAnsi="Arial" w:cs="Arial"/>
          <w:sz w:val="24"/>
          <w:szCs w:val="24"/>
        </w:rPr>
        <w:t xml:space="preserve">abril, </w:t>
      </w:r>
      <w:r>
        <w:rPr>
          <w:rFonts w:ascii="Arial" w:hAnsi="Arial" w:cs="Arial"/>
          <w:sz w:val="24"/>
          <w:szCs w:val="24"/>
        </w:rPr>
        <w:t xml:space="preserve">este Instituto </w:t>
      </w:r>
      <w:r w:rsidR="00FA7CF7">
        <w:rPr>
          <w:rFonts w:ascii="Arial" w:hAnsi="Arial" w:cs="Arial"/>
          <w:sz w:val="24"/>
          <w:szCs w:val="24"/>
        </w:rPr>
        <w:t xml:space="preserve">en coordinación con la Delegación Álvaro </w:t>
      </w:r>
      <w:proofErr w:type="gramStart"/>
      <w:r w:rsidR="00FA7CF7">
        <w:rPr>
          <w:rFonts w:ascii="Arial" w:hAnsi="Arial" w:cs="Arial"/>
          <w:sz w:val="24"/>
          <w:szCs w:val="24"/>
        </w:rPr>
        <w:t>realizaron</w:t>
      </w:r>
      <w:proofErr w:type="gramEnd"/>
      <w:r w:rsidR="00FA7CF7">
        <w:rPr>
          <w:rFonts w:ascii="Arial" w:hAnsi="Arial" w:cs="Arial"/>
          <w:sz w:val="24"/>
          <w:szCs w:val="24"/>
        </w:rPr>
        <w:t xml:space="preserve"> la Feria por la Transparencia en la demarcación, </w:t>
      </w:r>
      <w:r w:rsidR="00581E56">
        <w:rPr>
          <w:rFonts w:ascii="Arial" w:hAnsi="Arial" w:cs="Arial"/>
          <w:sz w:val="24"/>
          <w:szCs w:val="24"/>
        </w:rPr>
        <w:t xml:space="preserve">en la que se consideró la asistencia de </w:t>
      </w:r>
      <w:r w:rsidR="00FA7CF7">
        <w:rPr>
          <w:rFonts w:ascii="Arial" w:hAnsi="Arial" w:cs="Arial"/>
          <w:sz w:val="24"/>
          <w:szCs w:val="24"/>
        </w:rPr>
        <w:t>500</w:t>
      </w:r>
      <w:r w:rsidR="00581E56">
        <w:rPr>
          <w:rFonts w:ascii="Arial" w:hAnsi="Arial" w:cs="Arial"/>
          <w:sz w:val="24"/>
          <w:szCs w:val="24"/>
        </w:rPr>
        <w:t xml:space="preserve"> personas.</w:t>
      </w:r>
    </w:p>
    <w:p w:rsidR="00235758" w:rsidRDefault="002357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7CF7" w:rsidRDefault="00FA7CF7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23 de junio de 2016, tuvo lugar la Feria por la Transparencia en la </w:t>
      </w:r>
      <w:r w:rsidRPr="00FA7CF7">
        <w:rPr>
          <w:rFonts w:ascii="Arial" w:hAnsi="Arial" w:cs="Arial"/>
          <w:sz w:val="24"/>
          <w:szCs w:val="24"/>
        </w:rPr>
        <w:t xml:space="preserve">Delegación Azcapotzalco </w:t>
      </w:r>
      <w:r>
        <w:rPr>
          <w:rFonts w:ascii="Arial" w:hAnsi="Arial" w:cs="Arial"/>
          <w:sz w:val="24"/>
          <w:szCs w:val="24"/>
        </w:rPr>
        <w:t xml:space="preserve">con sede </w:t>
      </w:r>
      <w:r w:rsidRPr="00FA7CF7">
        <w:rPr>
          <w:rFonts w:ascii="Arial" w:hAnsi="Arial" w:cs="Arial"/>
          <w:sz w:val="24"/>
          <w:szCs w:val="24"/>
        </w:rPr>
        <w:t>en el Centro Internacional de Negocios de Azcapotzalco (CINA)</w:t>
      </w:r>
      <w:r>
        <w:rPr>
          <w:rFonts w:ascii="Arial" w:hAnsi="Arial" w:cs="Arial"/>
          <w:sz w:val="24"/>
          <w:szCs w:val="24"/>
        </w:rPr>
        <w:t>, cuya afluencia se calcula en 150 personas.</w:t>
      </w:r>
    </w:p>
    <w:p w:rsidR="00FA7CF7" w:rsidRDefault="00FA7CF7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7CF7" w:rsidRDefault="00FA7CF7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7659E" w:rsidRDefault="00B7659E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758" w:rsidRDefault="002357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35758" w:rsidSect="00C61A58">
      <w:headerReference w:type="default" r:id="rId8"/>
      <w:pgSz w:w="11906" w:h="16838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415" w:rsidRDefault="007A3415" w:rsidP="00961381">
      <w:pPr>
        <w:spacing w:after="0" w:line="240" w:lineRule="auto"/>
      </w:pPr>
      <w:r>
        <w:separator/>
      </w:r>
    </w:p>
  </w:endnote>
  <w:endnote w:type="continuationSeparator" w:id="0">
    <w:p w:rsidR="007A3415" w:rsidRDefault="007A3415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415" w:rsidRDefault="007A3415" w:rsidP="00961381">
      <w:pPr>
        <w:spacing w:after="0" w:line="240" w:lineRule="auto"/>
      </w:pPr>
      <w:r>
        <w:separator/>
      </w:r>
    </w:p>
  </w:footnote>
  <w:footnote w:type="continuationSeparator" w:id="0">
    <w:p w:rsidR="007A3415" w:rsidRDefault="007A3415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2566E6C7" wp14:editId="77B01A5C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B7659E" w:rsidRPr="00C61A58" w:rsidRDefault="00B7659E" w:rsidP="00B7659E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B7659E" w:rsidRPr="00C61A58" w:rsidRDefault="00B7659E" w:rsidP="00B7659E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 xml:space="preserve">Informe Trimestral </w:t>
    </w:r>
    <w:r w:rsidR="00FA7CF7">
      <w:rPr>
        <w:rFonts w:ascii="Arial" w:hAnsi="Arial" w:cs="Arial"/>
        <w:b/>
        <w:color w:val="008080"/>
        <w:sz w:val="24"/>
        <w:szCs w:val="24"/>
      </w:rPr>
      <w:t>ABRIL</w:t>
    </w:r>
    <w:r>
      <w:rPr>
        <w:rFonts w:ascii="Arial" w:hAnsi="Arial" w:cs="Arial"/>
        <w:b/>
        <w:color w:val="008080"/>
        <w:sz w:val="24"/>
        <w:szCs w:val="24"/>
      </w:rPr>
      <w:t xml:space="preserve"> – </w:t>
    </w:r>
    <w:r w:rsidR="00FA7CF7">
      <w:rPr>
        <w:rFonts w:ascii="Arial" w:hAnsi="Arial" w:cs="Arial"/>
        <w:b/>
        <w:color w:val="008080"/>
        <w:sz w:val="24"/>
        <w:szCs w:val="24"/>
      </w:rPr>
      <w:t>JUNIO</w:t>
    </w:r>
    <w:r>
      <w:rPr>
        <w:rFonts w:ascii="Arial" w:hAnsi="Arial" w:cs="Arial"/>
        <w:b/>
        <w:color w:val="008080"/>
        <w:sz w:val="24"/>
        <w:szCs w:val="24"/>
      </w:rPr>
      <w:t xml:space="preserve"> 2016</w:t>
    </w:r>
  </w:p>
  <w:p w:rsidR="00961381" w:rsidRPr="00C61A58" w:rsidRDefault="00961381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63CD1"/>
    <w:rsid w:val="00086FDD"/>
    <w:rsid w:val="000B0C99"/>
    <w:rsid w:val="000B7B55"/>
    <w:rsid w:val="00147B66"/>
    <w:rsid w:val="00171040"/>
    <w:rsid w:val="001C3E9F"/>
    <w:rsid w:val="00203137"/>
    <w:rsid w:val="00211F54"/>
    <w:rsid w:val="00234DA6"/>
    <w:rsid w:val="00235758"/>
    <w:rsid w:val="002A3368"/>
    <w:rsid w:val="00310569"/>
    <w:rsid w:val="00321265"/>
    <w:rsid w:val="00344B8B"/>
    <w:rsid w:val="003778DF"/>
    <w:rsid w:val="00386F91"/>
    <w:rsid w:val="00432C39"/>
    <w:rsid w:val="00456F02"/>
    <w:rsid w:val="00493507"/>
    <w:rsid w:val="004D2FE0"/>
    <w:rsid w:val="004E20C9"/>
    <w:rsid w:val="005055A5"/>
    <w:rsid w:val="00523F18"/>
    <w:rsid w:val="00581E56"/>
    <w:rsid w:val="00587B38"/>
    <w:rsid w:val="00635703"/>
    <w:rsid w:val="006B5FF6"/>
    <w:rsid w:val="006F36E2"/>
    <w:rsid w:val="007019B3"/>
    <w:rsid w:val="00766916"/>
    <w:rsid w:val="007749BF"/>
    <w:rsid w:val="007957F2"/>
    <w:rsid w:val="007A3415"/>
    <w:rsid w:val="007D5201"/>
    <w:rsid w:val="00833639"/>
    <w:rsid w:val="008A052D"/>
    <w:rsid w:val="008B45AE"/>
    <w:rsid w:val="008C53D2"/>
    <w:rsid w:val="00961381"/>
    <w:rsid w:val="009A0468"/>
    <w:rsid w:val="00A008BC"/>
    <w:rsid w:val="00A27DD2"/>
    <w:rsid w:val="00AF5B71"/>
    <w:rsid w:val="00B13E5D"/>
    <w:rsid w:val="00B51894"/>
    <w:rsid w:val="00B74D12"/>
    <w:rsid w:val="00B7659E"/>
    <w:rsid w:val="00C61A58"/>
    <w:rsid w:val="00CA04F7"/>
    <w:rsid w:val="00CE6F7F"/>
    <w:rsid w:val="00D2029F"/>
    <w:rsid w:val="00D466BB"/>
    <w:rsid w:val="00DE3D88"/>
    <w:rsid w:val="00E50212"/>
    <w:rsid w:val="00E9266D"/>
    <w:rsid w:val="00EA3F85"/>
    <w:rsid w:val="00EE686B"/>
    <w:rsid w:val="00F22AB0"/>
    <w:rsid w:val="00F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3</cp:revision>
  <dcterms:created xsi:type="dcterms:W3CDTF">2016-07-11T18:50:00Z</dcterms:created>
  <dcterms:modified xsi:type="dcterms:W3CDTF">2016-07-13T22:18:00Z</dcterms:modified>
</cp:coreProperties>
</file>