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B2" w:rsidRDefault="006936B2" w:rsidP="00693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6B2" w:rsidRPr="00C61A58" w:rsidRDefault="00136DB0" w:rsidP="00693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conformidad con lo establecido en el artículo 133, fracción IX, de la Ley de Transparencia, Acceso a la Información Pública y Rendición de Cuentas de la Ciudad de México</w:t>
      </w:r>
      <w:bookmarkStart w:id="0" w:name="_GoBack"/>
      <w:bookmarkEnd w:id="0"/>
      <w:r w:rsidR="006936B2" w:rsidRPr="00C61A58">
        <w:rPr>
          <w:rFonts w:ascii="Arial" w:hAnsi="Arial" w:cs="Arial"/>
          <w:sz w:val="24"/>
          <w:szCs w:val="24"/>
        </w:rPr>
        <w:t>,</w:t>
      </w:r>
      <w:r w:rsidR="006936B2" w:rsidRPr="00523F18">
        <w:rPr>
          <w:rFonts w:ascii="Arial" w:hAnsi="Arial" w:cs="Arial"/>
          <w:sz w:val="24"/>
          <w:szCs w:val="24"/>
        </w:rPr>
        <w:t xml:space="preserve"> en relación a </w:t>
      </w:r>
      <w:r w:rsidR="006936B2"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="006936B2"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6936B2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="006936B2" w:rsidRPr="00523F18">
        <w:rPr>
          <w:rFonts w:ascii="Arial" w:hAnsi="Arial" w:cs="Arial"/>
          <w:sz w:val="24"/>
          <w:szCs w:val="24"/>
        </w:rPr>
        <w:t xml:space="preserve">esta </w:t>
      </w:r>
      <w:r w:rsidR="006936B2"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="006936B2" w:rsidRPr="00523F18">
        <w:rPr>
          <w:rFonts w:ascii="Arial" w:hAnsi="Arial" w:cs="Arial"/>
          <w:sz w:val="24"/>
          <w:szCs w:val="24"/>
        </w:rPr>
        <w:t>,</w:t>
      </w:r>
      <w:r w:rsidR="006936B2">
        <w:rPr>
          <w:rFonts w:ascii="Arial" w:hAnsi="Arial" w:cs="Arial"/>
          <w:sz w:val="24"/>
          <w:szCs w:val="24"/>
        </w:rPr>
        <w:t xml:space="preserve"> se </w:t>
      </w:r>
      <w:r w:rsidR="006936B2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6936B2"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6936B2" w:rsidRDefault="006936B2" w:rsidP="00693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6B2" w:rsidRPr="00C61A58" w:rsidRDefault="006936B2" w:rsidP="00693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Pr="00523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Escuela Ciudadana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6936B2" w:rsidRDefault="006936B2" w:rsidP="006936B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36B2" w:rsidRPr="00C61A58" w:rsidRDefault="006936B2" w:rsidP="006936B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936B2" w:rsidRDefault="006936B2" w:rsidP="00693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6936B2" w:rsidRDefault="006936B2" w:rsidP="00693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6B2" w:rsidRPr="00B36D17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Para el año 2017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</w:r>
    </w:p>
    <w:p w:rsidR="006936B2" w:rsidRPr="00B36D17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de Género y Transparencia, en coordinación con el INMUJERES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de Datos Personales y Formación de Redes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Inducción a la Contraloría Ciudadana, en coordinación con la Contraloría General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6936B2" w:rsidRPr="00B36D17" w:rsidRDefault="006936B2" w:rsidP="006936B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6936B2" w:rsidRPr="00B36D17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6936B2" w:rsidRPr="00B36D17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Al </w:t>
      </w:r>
      <w:r w:rsidRPr="00B36D17">
        <w:rPr>
          <w:rFonts w:ascii="Arial" w:hAnsi="Arial" w:cs="Arial"/>
          <w:color w:val="000000"/>
          <w:sz w:val="24"/>
          <w:lang w:val="es-ES"/>
        </w:rPr>
        <w:t>3</w:t>
      </w:r>
      <w:r>
        <w:rPr>
          <w:rFonts w:ascii="Arial" w:hAnsi="Arial" w:cs="Arial"/>
          <w:color w:val="000000"/>
          <w:sz w:val="24"/>
          <w:lang w:val="es-ES"/>
        </w:rPr>
        <w:t>1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de </w:t>
      </w:r>
      <w:r>
        <w:rPr>
          <w:rFonts w:ascii="Arial" w:hAnsi="Arial" w:cs="Arial"/>
          <w:color w:val="000000"/>
          <w:sz w:val="24"/>
          <w:lang w:val="es-ES"/>
        </w:rPr>
        <w:t>diciembre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 han implementado las siguientes acciones:</w:t>
      </w:r>
    </w:p>
    <w:p w:rsidR="006936B2" w:rsidRPr="00B36D17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lastRenderedPageBreak/>
        <w:t>Verificación Administrativa de la Ciudad de México, en coordinación con el INVEA</w:t>
      </w: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Protección de Datos y Formación de redes</w:t>
      </w:r>
    </w:p>
    <w:p w:rsidR="006936B2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Protección de Datos Personales y Formación de Redes</w:t>
      </w: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6936B2" w:rsidRPr="00B36D17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6936B2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6936B2" w:rsidRDefault="006936B2" w:rsidP="006936B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Alcaldías de la Ciudad de México</w:t>
      </w:r>
    </w:p>
    <w:p w:rsidR="006936B2" w:rsidRPr="00B36D17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6936B2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 xml:space="preserve">En total, </w:t>
      </w:r>
      <w:r>
        <w:rPr>
          <w:rFonts w:ascii="Arial" w:hAnsi="Arial" w:cs="Arial"/>
          <w:color w:val="000000"/>
          <w:sz w:val="24"/>
          <w:lang w:val="es-ES"/>
        </w:rPr>
        <w:t xml:space="preserve">durante el periodo octubre-diciembre,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se realizaron </w:t>
      </w:r>
      <w:r>
        <w:rPr>
          <w:rFonts w:ascii="Arial" w:hAnsi="Arial" w:cs="Arial"/>
          <w:color w:val="000000"/>
          <w:sz w:val="24"/>
          <w:lang w:val="es-ES"/>
        </w:rPr>
        <w:t>sólo 5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actividades de capacitación, que beneficiaron a </w:t>
      </w:r>
      <w:r>
        <w:rPr>
          <w:rFonts w:ascii="Arial" w:hAnsi="Arial" w:cs="Arial"/>
          <w:color w:val="000000"/>
          <w:sz w:val="24"/>
          <w:lang w:val="es-ES"/>
        </w:rPr>
        <w:t xml:space="preserve">126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personas; con un total de </w:t>
      </w:r>
      <w:r>
        <w:rPr>
          <w:rFonts w:ascii="Arial" w:hAnsi="Arial" w:cs="Arial"/>
          <w:color w:val="000000"/>
          <w:sz w:val="24"/>
          <w:lang w:val="es-ES"/>
        </w:rPr>
        <w:t>19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sesiones y </w:t>
      </w:r>
      <w:r>
        <w:rPr>
          <w:rFonts w:ascii="Arial" w:hAnsi="Arial" w:cs="Arial"/>
          <w:color w:val="000000"/>
          <w:sz w:val="24"/>
          <w:lang w:val="es-ES"/>
        </w:rPr>
        <w:t xml:space="preserve">74 </w:t>
      </w:r>
      <w:r w:rsidRPr="00B36D17">
        <w:rPr>
          <w:rFonts w:ascii="Arial" w:hAnsi="Arial" w:cs="Arial"/>
          <w:color w:val="000000"/>
          <w:sz w:val="24"/>
          <w:lang w:val="es-ES"/>
        </w:rPr>
        <w:t>horas efectivas de trabajo</w:t>
      </w:r>
      <w:r>
        <w:rPr>
          <w:rFonts w:ascii="Arial" w:hAnsi="Arial" w:cs="Arial"/>
          <w:color w:val="000000"/>
          <w:sz w:val="24"/>
          <w:lang w:val="es-ES"/>
        </w:rPr>
        <w:t xml:space="preserve"> frente a grupo</w:t>
      </w:r>
      <w:r w:rsidRPr="00B36D17">
        <w:rPr>
          <w:rFonts w:ascii="Arial" w:hAnsi="Arial" w:cs="Arial"/>
          <w:color w:val="000000"/>
          <w:sz w:val="24"/>
          <w:lang w:val="es-ES"/>
        </w:rPr>
        <w:t>.</w:t>
      </w:r>
      <w:r>
        <w:rPr>
          <w:rFonts w:ascii="Arial" w:hAnsi="Arial" w:cs="Arial"/>
          <w:color w:val="000000"/>
          <w:sz w:val="24"/>
          <w:lang w:val="es-ES"/>
        </w:rPr>
        <w:t xml:space="preserve"> La reducción en el número de actividades realizadas durante éste periodo, estuvo vinculada con la emergencia decretada en la Ciudad a raíz del sismo del día 19 de septiembre de 2017.</w:t>
      </w:r>
    </w:p>
    <w:p w:rsidR="006936B2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6936B2" w:rsidRPr="00B36D17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De ésta forma, al cuarto trimestre del año se han realizado 143 actividades de capacitación; que benefician a 4,686 personas; con un total de 305 sesiones y 1066 horas efectivas de trabajo frente a grupo</w:t>
      </w:r>
    </w:p>
    <w:p w:rsidR="006936B2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6936B2" w:rsidRPr="00B36D17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6936B2" w:rsidRPr="00B36D17" w:rsidRDefault="006936B2" w:rsidP="00693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Las actividades realizadas se describen a continuación</w:t>
      </w:r>
    </w:p>
    <w:p w:rsidR="006936B2" w:rsidRDefault="006936B2" w:rsidP="006936B2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18"/>
        <w:gridCol w:w="799"/>
        <w:gridCol w:w="1321"/>
        <w:gridCol w:w="1081"/>
        <w:gridCol w:w="854"/>
        <w:gridCol w:w="959"/>
        <w:gridCol w:w="1291"/>
      </w:tblGrid>
      <w:tr w:rsidR="006936B2" w:rsidRPr="00F739A0" w:rsidTr="006A12BA">
        <w:trPr>
          <w:trHeight w:val="765"/>
        </w:trPr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6936B2" w:rsidRPr="00F739A0" w:rsidRDefault="006936B2" w:rsidP="006A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6936B2" w:rsidRPr="00F739A0" w:rsidRDefault="006936B2" w:rsidP="006A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6936B2" w:rsidRPr="00F739A0" w:rsidRDefault="006936B2" w:rsidP="006A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6936B2" w:rsidRPr="00F739A0" w:rsidRDefault="006936B2" w:rsidP="006A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6936B2" w:rsidRPr="00F739A0" w:rsidRDefault="006936B2" w:rsidP="006A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6936B2" w:rsidRPr="00F739A0" w:rsidRDefault="006936B2" w:rsidP="006A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SESIONES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6936B2" w:rsidRPr="00F739A0" w:rsidRDefault="006936B2" w:rsidP="006A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6936B2" w:rsidRPr="00F739A0" w:rsidRDefault="006936B2" w:rsidP="006A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 (e)</w:t>
            </w:r>
          </w:p>
        </w:tc>
      </w:tr>
      <w:tr w:rsidR="006936B2" w:rsidRPr="00F739A0" w:rsidTr="006A12BA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Pr="00FC73F5" w:rsidRDefault="006936B2" w:rsidP="006A12BA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5 y 6 de octubre de 2017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ARAGON INGUARAN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Militantes y simpatizantes de MORENA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56</w:t>
            </w:r>
          </w:p>
        </w:tc>
      </w:tr>
      <w:tr w:rsidR="006936B2" w:rsidRPr="00F739A0" w:rsidTr="006A12BA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Pr="00FC73F5" w:rsidRDefault="006936B2" w:rsidP="006A12BA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MODAM Cabeza de Juárez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Fuentes Primarias de Acceso a la Información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10</w:t>
            </w:r>
          </w:p>
        </w:tc>
      </w:tr>
      <w:tr w:rsidR="006936B2" w:rsidRPr="00F739A0" w:rsidTr="006A12BA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Pr="00FC73F5" w:rsidRDefault="006936B2" w:rsidP="006A12BA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San Pedro Mártir, Tlalpan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Funcionamiento del Gobierno de la Ciudad de </w:t>
            </w: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lastRenderedPageBreak/>
              <w:t>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lastRenderedPageBreak/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17</w:t>
            </w:r>
          </w:p>
        </w:tc>
      </w:tr>
      <w:tr w:rsidR="006936B2" w:rsidRPr="00F739A0" w:rsidTr="006A12BA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Pr="00FC73F5" w:rsidRDefault="006936B2" w:rsidP="006A12BA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Cárcamo 23, </w:t>
            </w:r>
            <w:proofErr w:type="spellStart"/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Acoxpa</w:t>
            </w:r>
            <w:proofErr w:type="spellEnd"/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, Tlalpan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23</w:t>
            </w:r>
          </w:p>
        </w:tc>
      </w:tr>
      <w:tr w:rsidR="006936B2" w:rsidRPr="00F739A0" w:rsidTr="006A12BA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Pr="00FC73F5" w:rsidRDefault="006936B2" w:rsidP="006A12BA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Santa María La Ribera. Domicilio Particular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B2" w:rsidRDefault="006936B2" w:rsidP="006A12BA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20</w:t>
            </w:r>
          </w:p>
        </w:tc>
      </w:tr>
    </w:tbl>
    <w:p w:rsidR="006936B2" w:rsidRDefault="006936B2" w:rsidP="006936B2">
      <w:pPr>
        <w:spacing w:line="360" w:lineRule="auto"/>
        <w:jc w:val="both"/>
        <w:rPr>
          <w:rFonts w:ascii="Calibri" w:hAnsi="Calibri" w:cs="Calibri"/>
          <w:color w:val="000000"/>
          <w:sz w:val="18"/>
          <w:szCs w:val="20"/>
        </w:rPr>
      </w:pPr>
    </w:p>
    <w:p w:rsidR="006936B2" w:rsidRPr="00B36D17" w:rsidRDefault="006936B2" w:rsidP="006936B2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6936B2" w:rsidRDefault="00F739A0" w:rsidP="006936B2"/>
    <w:sectPr w:rsidR="00F739A0" w:rsidRPr="006936B2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C4" w:rsidRDefault="002462C4" w:rsidP="00961381">
      <w:pPr>
        <w:spacing w:after="0" w:line="240" w:lineRule="auto"/>
      </w:pPr>
      <w:r>
        <w:separator/>
      </w:r>
    </w:p>
  </w:endnote>
  <w:endnote w:type="continuationSeparator" w:id="0">
    <w:p w:rsidR="002462C4" w:rsidRDefault="002462C4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C4" w:rsidRDefault="002462C4" w:rsidP="00961381">
      <w:pPr>
        <w:spacing w:after="0" w:line="240" w:lineRule="auto"/>
      </w:pPr>
      <w:r>
        <w:separator/>
      </w:r>
    </w:p>
  </w:footnote>
  <w:footnote w:type="continuationSeparator" w:id="0">
    <w:p w:rsidR="002462C4" w:rsidRDefault="002462C4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5E2A93" w:rsidP="00697B05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5D9ECB88" wp14:editId="2FF30064">
          <wp:simplePos x="0" y="0"/>
          <wp:positionH relativeFrom="column">
            <wp:posOffset>53340</wp:posOffset>
          </wp:positionH>
          <wp:positionV relativeFrom="paragraph">
            <wp:posOffset>-116205</wp:posOffset>
          </wp:positionV>
          <wp:extent cx="1057275" cy="78105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6936B2" w:rsidRDefault="006936B2" w:rsidP="00697B05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</w:p>
  <w:p w:rsidR="002A49AD" w:rsidRDefault="005E2A93" w:rsidP="006936B2">
    <w:pPr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5E2A93" w:rsidRPr="00C61A58" w:rsidRDefault="006936B2" w:rsidP="006936B2">
    <w:pPr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Cuarto</w:t>
    </w:r>
    <w:r w:rsidR="00B36D17">
      <w:rPr>
        <w:rFonts w:ascii="Arial" w:hAnsi="Arial" w:cs="Arial"/>
        <w:b/>
        <w:color w:val="008080"/>
        <w:sz w:val="24"/>
        <w:szCs w:val="24"/>
      </w:rPr>
      <w:t xml:space="preserve"> trimestre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D30DE"/>
    <w:rsid w:val="001215EE"/>
    <w:rsid w:val="00122BB6"/>
    <w:rsid w:val="00136DB0"/>
    <w:rsid w:val="00147B66"/>
    <w:rsid w:val="00171040"/>
    <w:rsid w:val="001C7067"/>
    <w:rsid w:val="00203137"/>
    <w:rsid w:val="002126C0"/>
    <w:rsid w:val="00216051"/>
    <w:rsid w:val="002462C4"/>
    <w:rsid w:val="00264DEF"/>
    <w:rsid w:val="002839C3"/>
    <w:rsid w:val="00287891"/>
    <w:rsid w:val="002A3368"/>
    <w:rsid w:val="002A49AD"/>
    <w:rsid w:val="002B697F"/>
    <w:rsid w:val="002F0D89"/>
    <w:rsid w:val="002F685F"/>
    <w:rsid w:val="0030117F"/>
    <w:rsid w:val="00307879"/>
    <w:rsid w:val="00346A73"/>
    <w:rsid w:val="003778DF"/>
    <w:rsid w:val="00386F91"/>
    <w:rsid w:val="00493507"/>
    <w:rsid w:val="004D2FE0"/>
    <w:rsid w:val="0052132B"/>
    <w:rsid w:val="00523F18"/>
    <w:rsid w:val="00593C49"/>
    <w:rsid w:val="005E2A93"/>
    <w:rsid w:val="006936B2"/>
    <w:rsid w:val="00697B05"/>
    <w:rsid w:val="006A4B2E"/>
    <w:rsid w:val="006D4D36"/>
    <w:rsid w:val="006F36E2"/>
    <w:rsid w:val="007019B3"/>
    <w:rsid w:val="00701BF0"/>
    <w:rsid w:val="00730790"/>
    <w:rsid w:val="0074673B"/>
    <w:rsid w:val="007749BF"/>
    <w:rsid w:val="007D15B5"/>
    <w:rsid w:val="007D5201"/>
    <w:rsid w:val="00800B7F"/>
    <w:rsid w:val="0080243F"/>
    <w:rsid w:val="00815FAC"/>
    <w:rsid w:val="00833639"/>
    <w:rsid w:val="0085301A"/>
    <w:rsid w:val="008B45AE"/>
    <w:rsid w:val="008C3B22"/>
    <w:rsid w:val="008D07D8"/>
    <w:rsid w:val="009146F4"/>
    <w:rsid w:val="00926212"/>
    <w:rsid w:val="00933ACB"/>
    <w:rsid w:val="0094303F"/>
    <w:rsid w:val="00961381"/>
    <w:rsid w:val="009A0468"/>
    <w:rsid w:val="009A4AC3"/>
    <w:rsid w:val="00A864C5"/>
    <w:rsid w:val="00AD543D"/>
    <w:rsid w:val="00AF5B71"/>
    <w:rsid w:val="00B36D17"/>
    <w:rsid w:val="00BF1B12"/>
    <w:rsid w:val="00C44370"/>
    <w:rsid w:val="00C522C4"/>
    <w:rsid w:val="00C61A58"/>
    <w:rsid w:val="00CA04F7"/>
    <w:rsid w:val="00D01B7D"/>
    <w:rsid w:val="00D02169"/>
    <w:rsid w:val="00D2029F"/>
    <w:rsid w:val="00E178F4"/>
    <w:rsid w:val="00E9266D"/>
    <w:rsid w:val="00EE686B"/>
    <w:rsid w:val="00EF525C"/>
    <w:rsid w:val="00F739A0"/>
    <w:rsid w:val="00F7612D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070C-3099-41B4-BBCA-D09C4817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9</cp:revision>
  <dcterms:created xsi:type="dcterms:W3CDTF">2017-06-27T22:27:00Z</dcterms:created>
  <dcterms:modified xsi:type="dcterms:W3CDTF">2018-01-23T00:22:00Z</dcterms:modified>
</cp:coreProperties>
</file>