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07" w:rsidRPr="00844181" w:rsidRDefault="00572807" w:rsidP="00572807">
      <w:pPr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</w:pPr>
    </w:p>
    <w:p w:rsidR="00572807" w:rsidRPr="00844181" w:rsidRDefault="00572807" w:rsidP="00572807">
      <w:pPr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</w:pPr>
      <w:r w:rsidRPr="00844181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</w:rPr>
        <w:t>Sujetos obligados que el organismo garante determinó que entregaron recursos públicos a personas físicas y/o morales</w:t>
      </w:r>
    </w:p>
    <w:p w:rsidR="00572807" w:rsidRPr="00844181" w:rsidRDefault="00572807" w:rsidP="00572807">
      <w:pPr>
        <w:jc w:val="both"/>
        <w:rPr>
          <w:rFonts w:ascii="Arial Narrow" w:hAnsi="Arial Narrow" w:cs="Arial"/>
          <w:sz w:val="24"/>
          <w:szCs w:val="24"/>
        </w:rPr>
      </w:pPr>
      <w:r w:rsidRPr="00844181">
        <w:rPr>
          <w:rFonts w:ascii="Arial Narrow" w:hAnsi="Arial Narrow" w:cs="Arial"/>
          <w:sz w:val="24"/>
          <w:szCs w:val="24"/>
        </w:rPr>
        <w:t>Con base en lo establecido en el artículo 139 y 140 de la Ley de Transparencia, Acceso a la Información Pública y Rendición de Cuentas de la Ciudad de México, que a la letra dice:</w:t>
      </w:r>
    </w:p>
    <w:p w:rsidR="00572807" w:rsidRPr="00844181" w:rsidRDefault="00572807" w:rsidP="00572807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b/>
          <w:bCs/>
          <w:i/>
          <w:sz w:val="24"/>
          <w:szCs w:val="24"/>
        </w:rPr>
        <w:t xml:space="preserve">Artículo 139. </w:t>
      </w:r>
      <w:r w:rsidRPr="00844181">
        <w:rPr>
          <w:rFonts w:ascii="Arial Narrow" w:hAnsi="Arial Narrow" w:cs="Arial"/>
          <w:i/>
          <w:sz w:val="24"/>
          <w:szCs w:val="24"/>
        </w:rPr>
        <w:t>El Instituto determinará dentro de sus competencias, los casos en que se deban cumplir con las obligaciones de transparencia y acceso a la información señaladas en la legislación de la materia, directamente o a través de los sujetos obligados a las personas físicas o morales que:</w:t>
      </w:r>
    </w:p>
    <w:p w:rsidR="00572807" w:rsidRPr="00844181" w:rsidRDefault="00572807" w:rsidP="00572807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I. Reciban o ejerzan recursos públicos;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II. Reciban un ingreso local que sea preponderante dentro de su presupuesto, o bien, subsidios, condonaciones o reducciones fiscales;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III. Actúen como un ente de autoridad o realicen una actividad de interés público;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IV. Sean sujetos a permisos, concesiones o licencias; y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V. Cuenten con algún permiso de uso o explotación de bienes públicos, ya sea directamente o de forma subordinada.</w:t>
      </w: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Los sujetos obligados correspondientes deberán enviar al Instituto un listado de las personas físicas o morales que se encuentre en los supuestos mencionados.</w:t>
      </w: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El Instituto tomará en cuenta si realizan una función gubernamental, el nivel de financiamiento o beneficio público, el nivel de regulación e involucramiento gubernamental y si el gobierno participó en su creación…</w:t>
      </w: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b/>
          <w:i/>
          <w:sz w:val="24"/>
          <w:szCs w:val="24"/>
        </w:rPr>
        <w:t>Artículo 140</w:t>
      </w:r>
      <w:r w:rsidRPr="00844181">
        <w:rPr>
          <w:rFonts w:ascii="Arial Narrow" w:hAnsi="Arial Narrow" w:cs="Arial"/>
          <w:i/>
          <w:sz w:val="24"/>
          <w:szCs w:val="24"/>
        </w:rPr>
        <w:t>. Para determinar la información que deberán hacer pública las personas físicas o morales que reciben y ejercen recursos públicos o realizan actos de autoridad, el Instituto deberá:</w:t>
      </w:r>
    </w:p>
    <w:p w:rsidR="00572807" w:rsidRPr="00844181" w:rsidRDefault="00572807" w:rsidP="00572807">
      <w:pPr>
        <w:autoSpaceDE w:val="0"/>
        <w:autoSpaceDN w:val="0"/>
        <w:adjustRightInd w:val="0"/>
        <w:ind w:left="426" w:right="474"/>
        <w:jc w:val="both"/>
        <w:rPr>
          <w:rFonts w:ascii="Arial Narrow" w:hAnsi="Arial Narrow" w:cs="Arial"/>
          <w:i/>
          <w:sz w:val="24"/>
          <w:szCs w:val="24"/>
        </w:rPr>
      </w:pP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I. Solicitar a las personas físicas o morales que remitan el listado de información que consideren de interés público;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II. Revisar el listado que remitió la persona física o moral en la medida en que reciban y ejerzan recursos o realicen actos de autoridad que la normatividad aplicable le otorgue, y</w:t>
      </w:r>
    </w:p>
    <w:p w:rsidR="00572807" w:rsidRPr="00844181" w:rsidRDefault="00572807" w:rsidP="00572807">
      <w:pPr>
        <w:autoSpaceDE w:val="0"/>
        <w:autoSpaceDN w:val="0"/>
        <w:adjustRightInd w:val="0"/>
        <w:ind w:left="851" w:right="474"/>
        <w:jc w:val="both"/>
        <w:rPr>
          <w:rFonts w:ascii="Arial Narrow" w:hAnsi="Arial Narrow" w:cs="Arial"/>
          <w:i/>
          <w:sz w:val="24"/>
          <w:szCs w:val="24"/>
        </w:rPr>
      </w:pPr>
      <w:r w:rsidRPr="00844181">
        <w:rPr>
          <w:rFonts w:ascii="Arial Narrow" w:hAnsi="Arial Narrow" w:cs="Arial"/>
          <w:i/>
          <w:sz w:val="24"/>
          <w:szCs w:val="24"/>
        </w:rPr>
        <w:t>III. Determinar las obligaciones de transparencia que deben cumplir y los plazos para ello.</w:t>
      </w:r>
    </w:p>
    <w:p w:rsidR="00572807" w:rsidRPr="00844181" w:rsidRDefault="00572807" w:rsidP="00572807">
      <w:pPr>
        <w:rPr>
          <w:rFonts w:ascii="Arial Narrow" w:hAnsi="Arial Narrow"/>
          <w:sz w:val="24"/>
          <w:szCs w:val="24"/>
        </w:rPr>
      </w:pPr>
    </w:p>
    <w:p w:rsidR="000B75AA" w:rsidRPr="00844181" w:rsidRDefault="00BA1872" w:rsidP="000B75AA">
      <w:pPr>
        <w:jc w:val="both"/>
        <w:rPr>
          <w:rFonts w:ascii="Arial Narrow" w:hAnsi="Arial Narrow"/>
          <w:sz w:val="24"/>
          <w:szCs w:val="24"/>
        </w:rPr>
      </w:pPr>
      <w:r w:rsidRPr="00844181">
        <w:rPr>
          <w:rFonts w:ascii="Arial Narrow" w:hAnsi="Arial Narrow"/>
          <w:sz w:val="24"/>
          <w:szCs w:val="24"/>
        </w:rPr>
        <w:t>Se hace de su conocimiento que del prime</w:t>
      </w:r>
      <w:r w:rsidR="00844181">
        <w:rPr>
          <w:rFonts w:ascii="Arial Narrow" w:hAnsi="Arial Narrow"/>
          <w:sz w:val="24"/>
          <w:szCs w:val="24"/>
        </w:rPr>
        <w:t>ro de abril al 15 de d</w:t>
      </w:r>
      <w:r w:rsidRPr="00844181">
        <w:rPr>
          <w:rFonts w:ascii="Arial Narrow" w:hAnsi="Arial Narrow"/>
          <w:sz w:val="24"/>
          <w:szCs w:val="24"/>
        </w:rPr>
        <w:t>iciembre de 2018, el Instituto de Transparencia, Acceso a la Información Pública, Protección de Datos Personales y Rendición de Cuentas de la Ciudad de México no contaba con un Pleno Integrado. De igual forma, el 27 de febrero del año en curso fue sometido a consideración del nuevo Pleno del Instituto la aprobación del Re</w:t>
      </w:r>
      <w:r w:rsidR="000B75AA" w:rsidRPr="00844181">
        <w:rPr>
          <w:rFonts w:ascii="Arial Narrow" w:hAnsi="Arial Narrow"/>
          <w:sz w:val="24"/>
          <w:szCs w:val="24"/>
        </w:rPr>
        <w:t xml:space="preserve">glamento Interior del Instituto; mismo que fue aprobado por unanimidad mediante el Acuerdo </w:t>
      </w:r>
      <w:r w:rsidR="000B75AA" w:rsidRPr="00844181">
        <w:rPr>
          <w:rFonts w:ascii="Arial Narrow" w:hAnsi="Arial Narrow" w:cs="Arial"/>
          <w:bCs/>
          <w:iCs/>
          <w:sz w:val="24"/>
          <w:szCs w:val="24"/>
        </w:rPr>
        <w:t>0313/SO/27-02/2019</w:t>
      </w:r>
      <w:r w:rsidR="000B75AA" w:rsidRPr="00844181">
        <w:rPr>
          <w:rFonts w:ascii="Arial Narrow" w:hAnsi="Arial Narrow" w:cs="Arial"/>
          <w:bCs/>
          <w:iCs/>
          <w:sz w:val="24"/>
          <w:szCs w:val="24"/>
        </w:rPr>
        <w:t xml:space="preserve">, quedando abrogado el Reglamento Interior de Acceso a la </w:t>
      </w:r>
      <w:r w:rsidR="000B75AA" w:rsidRPr="00844181">
        <w:rPr>
          <w:rFonts w:ascii="Arial Narrow" w:hAnsi="Arial Narrow" w:cs="Arial"/>
          <w:bCs/>
          <w:iCs/>
          <w:sz w:val="24"/>
          <w:szCs w:val="24"/>
        </w:rPr>
        <w:t>Información Pública y Protección de Datos Personales del Distrito Federal.</w:t>
      </w:r>
    </w:p>
    <w:p w:rsidR="00844181" w:rsidRDefault="000B75AA" w:rsidP="000B75AA">
      <w:pPr>
        <w:jc w:val="both"/>
        <w:rPr>
          <w:rFonts w:ascii="Arial Narrow" w:hAnsi="Arial Narrow"/>
          <w:sz w:val="24"/>
          <w:szCs w:val="24"/>
        </w:rPr>
      </w:pPr>
      <w:r w:rsidRPr="00844181">
        <w:rPr>
          <w:rFonts w:ascii="Arial Narrow" w:hAnsi="Arial Narrow"/>
          <w:sz w:val="24"/>
          <w:szCs w:val="24"/>
        </w:rPr>
        <w:t>Con la aprobación de un nuevo reglamento, se restructuró todo el Instituto y se creó la Dirección de Estado Abierto, Estudios y Evaluación (DE</w:t>
      </w:r>
      <w:r w:rsidR="00844181">
        <w:rPr>
          <w:rFonts w:ascii="Arial Narrow" w:hAnsi="Arial Narrow"/>
          <w:sz w:val="24"/>
          <w:szCs w:val="24"/>
        </w:rPr>
        <w:t xml:space="preserve">AEE), la cual se encuentra elaborando el proyecto de los </w:t>
      </w:r>
      <w:r w:rsidR="00844181" w:rsidRPr="00844181">
        <w:rPr>
          <w:rFonts w:ascii="Arial Narrow" w:hAnsi="Arial Narrow"/>
          <w:i/>
          <w:sz w:val="24"/>
          <w:szCs w:val="24"/>
        </w:rPr>
        <w:t>Lineamientos que establecen los criterios para el cumplimiento de las obligaciones de transparencia y acceso a la información a cargo de las personas físicas y morales que reciben y ejercen recursos públicos o realicen actos de autoridad</w:t>
      </w:r>
      <w:r w:rsidR="00844181">
        <w:rPr>
          <w:rFonts w:ascii="Arial Narrow" w:hAnsi="Arial Narrow"/>
          <w:sz w:val="24"/>
          <w:szCs w:val="24"/>
        </w:rPr>
        <w:t xml:space="preserve">. </w:t>
      </w:r>
    </w:p>
    <w:p w:rsidR="00844181" w:rsidRDefault="00844181" w:rsidP="000B75A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Por tal razón, este Instituto no ha generado la información solicitada en el artículo 139 y 140 de la Ley en la materia. </w:t>
      </w:r>
    </w:p>
    <w:p w:rsidR="00844181" w:rsidRDefault="00844181" w:rsidP="000B75AA">
      <w:pPr>
        <w:jc w:val="both"/>
        <w:rPr>
          <w:rFonts w:ascii="Arial Narrow" w:hAnsi="Arial Narrow"/>
          <w:sz w:val="24"/>
          <w:szCs w:val="24"/>
        </w:rPr>
      </w:pPr>
    </w:p>
    <w:p w:rsidR="00023829" w:rsidRPr="00844181" w:rsidRDefault="00023829">
      <w:pPr>
        <w:rPr>
          <w:rFonts w:ascii="Arial Narrow" w:hAnsi="Arial Narrow"/>
          <w:sz w:val="24"/>
          <w:szCs w:val="24"/>
        </w:rPr>
      </w:pPr>
    </w:p>
    <w:sectPr w:rsidR="00023829" w:rsidRPr="00844181" w:rsidSect="00572807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92" w:rsidRDefault="002F7D92" w:rsidP="00BA1872">
      <w:pPr>
        <w:spacing w:after="0" w:line="240" w:lineRule="auto"/>
      </w:pPr>
      <w:r>
        <w:separator/>
      </w:r>
    </w:p>
  </w:endnote>
  <w:endnote w:type="continuationSeparator" w:id="0">
    <w:p w:rsidR="002F7D92" w:rsidRDefault="002F7D92" w:rsidP="00BA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92" w:rsidRDefault="002F7D92" w:rsidP="00BA1872">
      <w:pPr>
        <w:spacing w:after="0" w:line="240" w:lineRule="auto"/>
      </w:pPr>
      <w:r>
        <w:separator/>
      </w:r>
    </w:p>
  </w:footnote>
  <w:footnote w:type="continuationSeparator" w:id="0">
    <w:p w:rsidR="002F7D92" w:rsidRDefault="002F7D92" w:rsidP="00BA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81" w:rsidRDefault="00844181">
    <w:pPr>
      <w:pStyle w:val="Encabezado"/>
    </w:pPr>
    <w:r w:rsidRPr="00844181">
      <w:rPr>
        <w:rFonts w:ascii="Arial Narrow" w:hAnsi="Arial Narrow"/>
        <w:noProof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07DD8177" wp14:editId="57BC6781">
          <wp:simplePos x="0" y="0"/>
          <wp:positionH relativeFrom="column">
            <wp:posOffset>-1162050</wp:posOffset>
          </wp:positionH>
          <wp:positionV relativeFrom="paragraph">
            <wp:posOffset>-457835</wp:posOffset>
          </wp:positionV>
          <wp:extent cx="7874758" cy="682388"/>
          <wp:effectExtent l="0" t="0" r="0" b="381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a_Plan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758" cy="68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29"/>
    <w:rsid w:val="00023829"/>
    <w:rsid w:val="000B75AA"/>
    <w:rsid w:val="002F7D92"/>
    <w:rsid w:val="00572807"/>
    <w:rsid w:val="00672400"/>
    <w:rsid w:val="007516A1"/>
    <w:rsid w:val="00844181"/>
    <w:rsid w:val="00AC59FD"/>
    <w:rsid w:val="00B144F8"/>
    <w:rsid w:val="00B85A11"/>
    <w:rsid w:val="00BA1872"/>
    <w:rsid w:val="00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82842A-D5AE-4D44-8519-71764F00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A1872"/>
    <w:rPr>
      <w:color w:val="0000FF"/>
      <w:u w:val="single"/>
    </w:rPr>
  </w:style>
  <w:style w:type="paragraph" w:customStyle="1" w:styleId="Default">
    <w:name w:val="Default"/>
    <w:rsid w:val="00BA18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187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A187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44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81"/>
  </w:style>
  <w:style w:type="paragraph" w:styleId="Piedepgina">
    <w:name w:val="footer"/>
    <w:basedOn w:val="Normal"/>
    <w:link w:val="PiedepginaCar"/>
    <w:uiPriority w:val="99"/>
    <w:unhideWhenUsed/>
    <w:rsid w:val="00844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2689</Characters>
  <Application>Microsoft Office Word</Application>
  <DocSecurity>0</DocSecurity>
  <Lines>89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Gonzalez Cano</dc:creator>
  <cp:lastModifiedBy>Aldo Antonio Trapero Maldonado</cp:lastModifiedBy>
  <cp:revision>2</cp:revision>
  <dcterms:created xsi:type="dcterms:W3CDTF">2019-05-08T16:18:00Z</dcterms:created>
  <dcterms:modified xsi:type="dcterms:W3CDTF">2019-05-08T16:18:00Z</dcterms:modified>
</cp:coreProperties>
</file>